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58F" w:rsidRPr="00B162DC" w:rsidRDefault="00BB358F">
      <w:pPr>
        <w:spacing w:after="0" w:line="408" w:lineRule="auto"/>
        <w:ind w:left="120"/>
        <w:jc w:val="center"/>
        <w:rPr>
          <w:lang w:val="ru-RU"/>
        </w:rPr>
      </w:pPr>
      <w:r w:rsidRPr="00B162D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B358F" w:rsidRPr="00B162DC" w:rsidRDefault="00BB358F">
      <w:pPr>
        <w:spacing w:after="0" w:line="408" w:lineRule="auto"/>
        <w:ind w:left="120"/>
        <w:jc w:val="center"/>
        <w:rPr>
          <w:lang w:val="ru-RU"/>
        </w:rPr>
      </w:pPr>
      <w:bookmarkStart w:id="0" w:name="dd289b92-99f9-4ffd-99dd-b96878a7ef5e"/>
      <w:bookmarkEnd w:id="0"/>
      <w:r w:rsidRPr="00B162D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Курской области </w:t>
      </w:r>
    </w:p>
    <w:p w:rsidR="00BB358F" w:rsidRPr="00B162DC" w:rsidRDefault="00BB358F">
      <w:pPr>
        <w:spacing w:after="0" w:line="408" w:lineRule="auto"/>
        <w:ind w:left="120"/>
        <w:jc w:val="center"/>
        <w:rPr>
          <w:lang w:val="ru-RU"/>
        </w:rPr>
      </w:pPr>
      <w:bookmarkStart w:id="1" w:name="f4ab8d2b-cc63-4162-8637-082a4aa72642"/>
      <w:bookmarkEnd w:id="1"/>
      <w:r w:rsidRPr="00B162DC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B162DC">
        <w:rPr>
          <w:rFonts w:ascii="Times New Roman" w:hAnsi="Times New Roman"/>
          <w:b/>
          <w:color w:val="000000"/>
          <w:sz w:val="28"/>
          <w:lang w:val="ru-RU"/>
        </w:rPr>
        <w:t>Глушковского</w:t>
      </w:r>
      <w:proofErr w:type="spellEnd"/>
      <w:r w:rsidRPr="00B162DC">
        <w:rPr>
          <w:rFonts w:ascii="Times New Roman" w:hAnsi="Times New Roman"/>
          <w:b/>
          <w:color w:val="000000"/>
          <w:sz w:val="28"/>
          <w:lang w:val="ru-RU"/>
        </w:rPr>
        <w:t xml:space="preserve"> района Курской области </w:t>
      </w:r>
    </w:p>
    <w:p w:rsidR="00BB358F" w:rsidRPr="00B162DC" w:rsidRDefault="00BB358F">
      <w:pPr>
        <w:spacing w:after="0" w:line="408" w:lineRule="auto"/>
        <w:ind w:left="120"/>
        <w:jc w:val="center"/>
        <w:rPr>
          <w:lang w:val="ru-RU"/>
        </w:rPr>
      </w:pPr>
      <w:r w:rsidRPr="00B162DC">
        <w:rPr>
          <w:rFonts w:ascii="Times New Roman" w:hAnsi="Times New Roman"/>
          <w:b/>
          <w:color w:val="000000"/>
          <w:sz w:val="28"/>
          <w:lang w:val="ru-RU"/>
        </w:rPr>
        <w:t>МКОУ «Глушковская средняя общеобразовательная школа»</w:t>
      </w:r>
    </w:p>
    <w:p w:rsidR="00BB358F" w:rsidRPr="00B162DC" w:rsidRDefault="00BB358F">
      <w:pPr>
        <w:spacing w:after="0"/>
        <w:ind w:left="120"/>
        <w:rPr>
          <w:lang w:val="ru-RU"/>
        </w:rPr>
      </w:pPr>
    </w:p>
    <w:p w:rsidR="00754812" w:rsidRPr="00754812" w:rsidRDefault="00754812" w:rsidP="00754812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54812">
        <w:rPr>
          <w:rFonts w:ascii="Times New Roman" w:hAnsi="Times New Roman"/>
          <w:sz w:val="24"/>
          <w:szCs w:val="24"/>
          <w:lang w:val="ru-RU"/>
        </w:rPr>
        <w:t xml:space="preserve">РАССМОТРЕНО                                                                         Утверждено                                                      </w:t>
      </w:r>
    </w:p>
    <w:p w:rsidR="00754812" w:rsidRPr="00754812" w:rsidRDefault="00754812" w:rsidP="00754812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54812">
        <w:rPr>
          <w:rFonts w:ascii="Times New Roman" w:hAnsi="Times New Roman"/>
          <w:sz w:val="24"/>
          <w:szCs w:val="24"/>
          <w:lang w:val="ru-RU"/>
        </w:rPr>
        <w:t>Педагогическим советом                                                            Директор школы</w:t>
      </w:r>
    </w:p>
    <w:p w:rsidR="00754812" w:rsidRPr="00754812" w:rsidRDefault="00754812" w:rsidP="00754812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54812">
        <w:rPr>
          <w:rFonts w:ascii="Times New Roman" w:hAnsi="Times New Roman"/>
          <w:sz w:val="24"/>
          <w:szCs w:val="24"/>
          <w:lang w:val="ru-RU"/>
        </w:rPr>
        <w:t>председатель педсовета                                                               Романчиков А.Э.</w:t>
      </w:r>
    </w:p>
    <w:p w:rsidR="00754812" w:rsidRPr="00754812" w:rsidRDefault="00754812" w:rsidP="00754812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54812">
        <w:rPr>
          <w:rFonts w:ascii="Times New Roman" w:hAnsi="Times New Roman"/>
          <w:sz w:val="24"/>
          <w:szCs w:val="24"/>
          <w:lang w:val="ru-RU"/>
        </w:rPr>
        <w:t>Романчиков А.Э.                                                                           Приказ №1-323</w:t>
      </w:r>
    </w:p>
    <w:p w:rsidR="00754812" w:rsidRPr="00754812" w:rsidRDefault="00754812" w:rsidP="00754812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54812">
        <w:rPr>
          <w:rFonts w:ascii="Times New Roman" w:hAnsi="Times New Roman"/>
          <w:sz w:val="24"/>
          <w:szCs w:val="24"/>
          <w:lang w:val="ru-RU"/>
        </w:rPr>
        <w:t>Протокол №1                                                                                 от “02.09.2024”</w:t>
      </w:r>
    </w:p>
    <w:p w:rsidR="00754812" w:rsidRPr="00754812" w:rsidRDefault="00754812" w:rsidP="00754812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54812">
        <w:rPr>
          <w:rFonts w:ascii="Times New Roman" w:hAnsi="Times New Roman"/>
          <w:sz w:val="24"/>
          <w:szCs w:val="24"/>
        </w:rPr>
        <w:t>от</w:t>
      </w:r>
      <w:proofErr w:type="spellEnd"/>
      <w:proofErr w:type="gramEnd"/>
      <w:r w:rsidRPr="00754812">
        <w:rPr>
          <w:rFonts w:ascii="Times New Roman" w:hAnsi="Times New Roman"/>
          <w:sz w:val="24"/>
          <w:szCs w:val="24"/>
        </w:rPr>
        <w:t xml:space="preserve"> “</w:t>
      </w:r>
      <w:r w:rsidRPr="00754812">
        <w:rPr>
          <w:rFonts w:ascii="Times New Roman" w:hAnsi="Times New Roman"/>
          <w:sz w:val="24"/>
          <w:szCs w:val="24"/>
          <w:lang w:val="ru-RU"/>
        </w:rPr>
        <w:t>02</w:t>
      </w:r>
      <w:r w:rsidRPr="00754812">
        <w:rPr>
          <w:rFonts w:ascii="Times New Roman" w:hAnsi="Times New Roman"/>
          <w:sz w:val="24"/>
          <w:szCs w:val="24"/>
        </w:rPr>
        <w:t>.0</w:t>
      </w:r>
      <w:r w:rsidRPr="00754812">
        <w:rPr>
          <w:rFonts w:ascii="Times New Roman" w:hAnsi="Times New Roman"/>
          <w:sz w:val="24"/>
          <w:szCs w:val="24"/>
          <w:lang w:val="ru-RU"/>
        </w:rPr>
        <w:t>9</w:t>
      </w:r>
      <w:r w:rsidRPr="00754812">
        <w:rPr>
          <w:rFonts w:ascii="Times New Roman" w:hAnsi="Times New Roman"/>
          <w:sz w:val="24"/>
          <w:szCs w:val="24"/>
        </w:rPr>
        <w:t>.202</w:t>
      </w:r>
      <w:r w:rsidRPr="00754812">
        <w:rPr>
          <w:rFonts w:ascii="Times New Roman" w:hAnsi="Times New Roman"/>
          <w:sz w:val="24"/>
          <w:szCs w:val="24"/>
          <w:lang w:val="ru-RU"/>
        </w:rPr>
        <w:t>4</w:t>
      </w:r>
      <w:r w:rsidRPr="00754812">
        <w:rPr>
          <w:rFonts w:ascii="Times New Roman" w:hAnsi="Times New Roman"/>
          <w:sz w:val="24"/>
          <w:szCs w:val="24"/>
        </w:rPr>
        <w:t>”</w:t>
      </w:r>
    </w:p>
    <w:p w:rsidR="00754812" w:rsidRDefault="00754812" w:rsidP="00754812">
      <w:pPr>
        <w:spacing w:after="0"/>
        <w:ind w:left="120"/>
        <w:rPr>
          <w:lang w:val="ru-RU"/>
        </w:rPr>
      </w:pPr>
    </w:p>
    <w:p w:rsidR="00754812" w:rsidRDefault="00754812" w:rsidP="00754812">
      <w:pPr>
        <w:spacing w:after="0"/>
        <w:ind w:left="120"/>
        <w:rPr>
          <w:lang w:val="ru-RU"/>
        </w:rPr>
      </w:pPr>
    </w:p>
    <w:p w:rsidR="00754812" w:rsidRDefault="00754812" w:rsidP="00754812">
      <w:pPr>
        <w:spacing w:after="0"/>
        <w:ind w:left="120"/>
        <w:rPr>
          <w:lang w:val="ru-RU"/>
        </w:rPr>
      </w:pPr>
    </w:p>
    <w:p w:rsidR="00BB358F" w:rsidRPr="00B162DC" w:rsidRDefault="00BB358F">
      <w:pPr>
        <w:spacing w:after="0"/>
        <w:ind w:left="120"/>
        <w:rPr>
          <w:lang w:val="ru-RU"/>
        </w:rPr>
      </w:pPr>
    </w:p>
    <w:p w:rsidR="00BB358F" w:rsidRPr="00B162DC" w:rsidRDefault="00BB358F">
      <w:pPr>
        <w:spacing w:after="0"/>
        <w:ind w:left="120"/>
        <w:rPr>
          <w:lang w:val="ru-RU"/>
        </w:rPr>
      </w:pPr>
    </w:p>
    <w:p w:rsidR="00BB358F" w:rsidRPr="00B162DC" w:rsidRDefault="00BB358F">
      <w:pPr>
        <w:spacing w:after="0"/>
        <w:ind w:left="120"/>
        <w:rPr>
          <w:lang w:val="ru-RU"/>
        </w:rPr>
      </w:pPr>
    </w:p>
    <w:p w:rsidR="00BB358F" w:rsidRDefault="00BB358F">
      <w:pPr>
        <w:spacing w:after="0"/>
        <w:ind w:left="120"/>
      </w:pPr>
    </w:p>
    <w:p w:rsidR="00BB358F" w:rsidRDefault="00BB358F">
      <w:pPr>
        <w:spacing w:after="0"/>
        <w:ind w:left="120"/>
      </w:pPr>
    </w:p>
    <w:p w:rsidR="00BB358F" w:rsidRDefault="00BB358F">
      <w:pPr>
        <w:spacing w:after="0"/>
        <w:ind w:left="120"/>
      </w:pPr>
    </w:p>
    <w:p w:rsidR="00BB358F" w:rsidRDefault="00BB358F">
      <w:pPr>
        <w:spacing w:after="0"/>
        <w:ind w:left="120"/>
      </w:pPr>
    </w:p>
    <w:p w:rsidR="00BB358F" w:rsidRDefault="00BB358F">
      <w:pPr>
        <w:spacing w:after="0"/>
        <w:ind w:left="120"/>
      </w:pPr>
    </w:p>
    <w:p w:rsidR="00BB358F" w:rsidRDefault="00BB358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B358F" w:rsidRDefault="00BB358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2228890)</w:t>
      </w:r>
    </w:p>
    <w:p w:rsidR="00BB358F" w:rsidRDefault="00BB358F">
      <w:pPr>
        <w:spacing w:after="0"/>
        <w:ind w:left="120"/>
        <w:jc w:val="center"/>
      </w:pPr>
    </w:p>
    <w:p w:rsidR="00BB358F" w:rsidRPr="00B162DC" w:rsidRDefault="00BB358F">
      <w:pPr>
        <w:spacing w:after="0" w:line="408" w:lineRule="auto"/>
        <w:ind w:left="120"/>
        <w:jc w:val="center"/>
        <w:rPr>
          <w:lang w:val="ru-RU"/>
        </w:rPr>
      </w:pPr>
      <w:r w:rsidRPr="00B162DC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Углубленный уровень»</w:t>
      </w:r>
    </w:p>
    <w:p w:rsidR="00BB358F" w:rsidRPr="00B162DC" w:rsidRDefault="00BB358F">
      <w:pPr>
        <w:spacing w:after="0" w:line="408" w:lineRule="auto"/>
        <w:ind w:left="120"/>
        <w:jc w:val="center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BB358F" w:rsidRPr="00B162DC" w:rsidRDefault="00BB358F">
      <w:pPr>
        <w:spacing w:after="0"/>
        <w:ind w:left="120"/>
        <w:jc w:val="center"/>
        <w:rPr>
          <w:lang w:val="ru-RU"/>
        </w:rPr>
      </w:pPr>
    </w:p>
    <w:p w:rsidR="00BB358F" w:rsidRPr="00B162DC" w:rsidRDefault="00BB358F">
      <w:pPr>
        <w:spacing w:after="0"/>
        <w:ind w:left="120"/>
        <w:jc w:val="center"/>
        <w:rPr>
          <w:lang w:val="ru-RU"/>
        </w:rPr>
      </w:pPr>
    </w:p>
    <w:p w:rsidR="00BB358F" w:rsidRPr="00B162DC" w:rsidRDefault="00BB358F">
      <w:pPr>
        <w:spacing w:after="0"/>
        <w:ind w:left="120"/>
        <w:jc w:val="center"/>
        <w:rPr>
          <w:lang w:val="ru-RU"/>
        </w:rPr>
      </w:pPr>
    </w:p>
    <w:p w:rsidR="00BB358F" w:rsidRPr="00B162DC" w:rsidRDefault="00BB358F">
      <w:pPr>
        <w:spacing w:after="0"/>
        <w:ind w:left="120"/>
        <w:jc w:val="center"/>
        <w:rPr>
          <w:lang w:val="ru-RU"/>
        </w:rPr>
      </w:pPr>
    </w:p>
    <w:p w:rsidR="00BB358F" w:rsidRDefault="00BB358F">
      <w:pPr>
        <w:spacing w:after="0"/>
        <w:ind w:left="120"/>
        <w:jc w:val="center"/>
        <w:rPr>
          <w:lang w:val="ru-RU"/>
        </w:rPr>
      </w:pPr>
    </w:p>
    <w:p w:rsidR="00754812" w:rsidRPr="00B162DC" w:rsidRDefault="00754812">
      <w:pPr>
        <w:spacing w:after="0"/>
        <w:ind w:left="120"/>
        <w:jc w:val="center"/>
        <w:rPr>
          <w:lang w:val="ru-RU"/>
        </w:rPr>
      </w:pPr>
      <w:bookmarkStart w:id="2" w:name="_GoBack"/>
      <w:bookmarkEnd w:id="2"/>
    </w:p>
    <w:p w:rsidR="00BB358F" w:rsidRPr="00B162DC" w:rsidRDefault="00BB358F" w:rsidP="00B162DC">
      <w:pPr>
        <w:spacing w:after="0"/>
        <w:rPr>
          <w:lang w:val="ru-RU"/>
        </w:rPr>
      </w:pPr>
    </w:p>
    <w:p w:rsidR="00BB358F" w:rsidRPr="00B162DC" w:rsidRDefault="00BB358F">
      <w:pPr>
        <w:spacing w:after="0"/>
        <w:ind w:left="120"/>
        <w:jc w:val="center"/>
        <w:rPr>
          <w:lang w:val="ru-RU"/>
        </w:rPr>
      </w:pPr>
    </w:p>
    <w:p w:rsidR="00BB358F" w:rsidRPr="00B162DC" w:rsidRDefault="00BB358F">
      <w:pPr>
        <w:spacing w:after="0"/>
        <w:ind w:left="120"/>
        <w:jc w:val="center"/>
        <w:rPr>
          <w:lang w:val="ru-RU"/>
        </w:rPr>
      </w:pPr>
      <w:bookmarkStart w:id="3" w:name="8b243c2b-d9e4-44f5-a2b5-32ebc85ef21c"/>
      <w:bookmarkEnd w:id="3"/>
      <w:r w:rsidRPr="00B162DC">
        <w:rPr>
          <w:rFonts w:ascii="Times New Roman" w:hAnsi="Times New Roman"/>
          <w:b/>
          <w:color w:val="000000"/>
          <w:sz w:val="28"/>
          <w:lang w:val="ru-RU"/>
        </w:rPr>
        <w:t xml:space="preserve">п. Глушково </w:t>
      </w:r>
      <w:bookmarkStart w:id="4" w:name="eff2ddcc-9031-468a-8fe5-d9757d0c08db"/>
      <w:bookmarkEnd w:id="4"/>
      <w:r w:rsidRPr="00B162DC">
        <w:rPr>
          <w:rFonts w:ascii="Times New Roman" w:hAnsi="Times New Roman"/>
          <w:b/>
          <w:color w:val="000000"/>
          <w:sz w:val="28"/>
          <w:lang w:val="ru-RU"/>
        </w:rPr>
        <w:t>202</w:t>
      </w:r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BB358F" w:rsidRPr="00B162DC" w:rsidRDefault="00BB358F">
      <w:pPr>
        <w:rPr>
          <w:lang w:val="ru-RU"/>
        </w:rPr>
        <w:sectPr w:rsidR="00BB358F" w:rsidRPr="00B162DC">
          <w:pgSz w:w="11906" w:h="16383"/>
          <w:pgMar w:top="1134" w:right="850" w:bottom="1134" w:left="1701" w:header="720" w:footer="720" w:gutter="0"/>
          <w:cols w:space="720"/>
        </w:sectPr>
      </w:pP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bookmarkStart w:id="5" w:name="block-16548990"/>
      <w:bookmarkEnd w:id="5"/>
      <w:r w:rsidRPr="00B162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Химия на уровне углублённого изучения занимает важное место в системе естественно-научного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BB358F" w:rsidRDefault="00BB358F">
      <w:pPr>
        <w:spacing w:after="0" w:line="264" w:lineRule="auto"/>
        <w:ind w:firstLine="600"/>
        <w:jc w:val="both"/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proofErr w:type="spellStart"/>
      <w:r>
        <w:rPr>
          <w:rFonts w:ascii="Times New Roman" w:hAnsi="Times New Roman"/>
          <w:color w:val="000000"/>
          <w:sz w:val="28"/>
        </w:rPr>
        <w:t>Свидетельством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следующие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выполняемые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химии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B358F" w:rsidRPr="00B162DC" w:rsidRDefault="00BB35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информационно-методическая, реализация которой обеспечивает получение представления о целях, содержании, общей стратегии обучения, воспитания и развития обучающихся средствами предмета, изучаемого в рамках конкретного профиля;</w:t>
      </w:r>
    </w:p>
    <w:p w:rsidR="00BB358F" w:rsidRPr="00B162DC" w:rsidRDefault="00BB35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Программа для углублённого изучения химии: </w:t>
      </w:r>
    </w:p>
    <w:p w:rsidR="00BB358F" w:rsidRPr="00B162DC" w:rsidRDefault="00BB35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BB358F" w:rsidRPr="00B162DC" w:rsidRDefault="00BB35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даёт примерное распределение учебного времени, рекомендуемого для изучения отдельных тем; </w:t>
      </w:r>
    </w:p>
    <w:p w:rsidR="00BB358F" w:rsidRPr="00B162DC" w:rsidRDefault="00BB35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связей;</w:t>
      </w:r>
    </w:p>
    <w:p w:rsidR="00BB358F" w:rsidRPr="00B162DC" w:rsidRDefault="00BB35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По всем названным позициям в программе по химии предусмотрена преемственность с обучением химии на уровне основного общего образования. 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</w:t>
      </w:r>
      <w:r w:rsidRPr="00B162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воспитания и социального развития обучающихся, на формирование у них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общеинтеллектуальных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надпредметный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характер.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фактологического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квантовомеханических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</w:t>
      </w:r>
      <w:r w:rsidRPr="00B162DC">
        <w:rPr>
          <w:rFonts w:ascii="Times New Roman" w:hAnsi="Times New Roman"/>
          <w:color w:val="000000"/>
          <w:sz w:val="28"/>
          <w:lang w:val="ru-RU"/>
        </w:rPr>
        <w:lastRenderedPageBreak/>
        <w:t>массы и энергии, законы термодинамики, электролиза, представления о строении веществ и другое.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фотосинтеза, дыхания, пищеварения.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связях с учебными предметами, входящими в состав предметных областей «Естественно-научные предметы», «Математика и информатика» и «Русский язык и литература».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При изучении учебного предмета «Химия» на углублённом уровне также, как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BB358F" w:rsidRPr="00B162DC" w:rsidRDefault="00BB35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BB358F" w:rsidRPr="00B162DC" w:rsidRDefault="00BB35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лежащих в основе химической составляющей естественно-научной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</w:t>
      </w:r>
      <w:r w:rsidRPr="00B162DC">
        <w:rPr>
          <w:rFonts w:ascii="Times New Roman" w:hAnsi="Times New Roman"/>
          <w:color w:val="000000"/>
          <w:sz w:val="28"/>
          <w:lang w:val="ru-RU"/>
        </w:rPr>
        <w:lastRenderedPageBreak/>
        <w:t>химическом равновесии, растворах и дисперсных системах, об общих научных принципах химического производства;</w:t>
      </w:r>
    </w:p>
    <w:p w:rsidR="00BB358F" w:rsidRPr="00B162DC" w:rsidRDefault="00BB35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</w:p>
    <w:p w:rsidR="00BB358F" w:rsidRPr="00B162DC" w:rsidRDefault="00BB35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BB358F" w:rsidRPr="00B162DC" w:rsidRDefault="00BB358F">
      <w:pPr>
        <w:spacing w:after="0" w:line="264" w:lineRule="auto"/>
        <w:ind w:left="12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BB358F" w:rsidRPr="00B162DC" w:rsidRDefault="00BB35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BB358F" w:rsidRPr="00B162DC" w:rsidRDefault="00BB35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BB358F" w:rsidRPr="00B162DC" w:rsidRDefault="00BB35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BB358F" w:rsidRPr="00B162DC" w:rsidRDefault="00BB35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BB358F" w:rsidRPr="00B162DC" w:rsidRDefault="00BB358F">
      <w:pPr>
        <w:spacing w:after="0" w:line="264" w:lineRule="auto"/>
        <w:ind w:left="120"/>
        <w:jc w:val="both"/>
        <w:rPr>
          <w:lang w:val="ru-RU"/>
        </w:rPr>
      </w:pPr>
      <w:bookmarkStart w:id="6" w:name="a144c275-5dda-41db-8d94-37f2810a0979"/>
      <w:bookmarkEnd w:id="6"/>
      <w:r w:rsidRPr="00B162DC">
        <w:rPr>
          <w:rFonts w:ascii="Times New Roman" w:hAnsi="Times New Roman"/>
          <w:color w:val="000000"/>
          <w:sz w:val="28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неделю).</w:t>
      </w:r>
    </w:p>
    <w:p w:rsidR="00BB358F" w:rsidRPr="00B162DC" w:rsidRDefault="00BB358F">
      <w:pPr>
        <w:spacing w:after="0" w:line="264" w:lineRule="auto"/>
        <w:ind w:left="120"/>
        <w:jc w:val="both"/>
        <w:rPr>
          <w:lang w:val="ru-RU"/>
        </w:rPr>
      </w:pPr>
    </w:p>
    <w:p w:rsidR="00BB358F" w:rsidRPr="00B162DC" w:rsidRDefault="00BB358F">
      <w:pPr>
        <w:rPr>
          <w:lang w:val="ru-RU"/>
        </w:rPr>
        <w:sectPr w:rsidR="00BB358F" w:rsidRPr="00B162DC">
          <w:pgSz w:w="11906" w:h="16383"/>
          <w:pgMar w:top="1134" w:right="850" w:bottom="1134" w:left="1701" w:header="720" w:footer="720" w:gutter="0"/>
          <w:cols w:space="720"/>
        </w:sectPr>
      </w:pPr>
    </w:p>
    <w:p w:rsidR="00BB358F" w:rsidRPr="00B162DC" w:rsidRDefault="00BB358F">
      <w:pPr>
        <w:spacing w:after="0" w:line="264" w:lineRule="auto"/>
        <w:ind w:left="120"/>
        <w:jc w:val="both"/>
        <w:rPr>
          <w:lang w:val="ru-RU"/>
        </w:rPr>
      </w:pPr>
      <w:bookmarkStart w:id="7" w:name="block-16548992"/>
      <w:bookmarkEnd w:id="7"/>
      <w:r w:rsidRPr="00B162D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B358F" w:rsidRPr="00B162DC" w:rsidRDefault="00BB358F">
      <w:pPr>
        <w:spacing w:after="0" w:line="264" w:lineRule="auto"/>
        <w:ind w:left="120"/>
        <w:jc w:val="both"/>
        <w:rPr>
          <w:lang w:val="ru-RU"/>
        </w:rPr>
      </w:pPr>
    </w:p>
    <w:p w:rsidR="00BB358F" w:rsidRPr="00B162DC" w:rsidRDefault="00BB358F">
      <w:pPr>
        <w:spacing w:after="0" w:line="264" w:lineRule="auto"/>
        <w:ind w:left="120"/>
        <w:jc w:val="both"/>
        <w:rPr>
          <w:lang w:val="ru-RU"/>
        </w:rPr>
      </w:pPr>
      <w:r w:rsidRPr="00B162DC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:rsidR="00BB358F" w:rsidRPr="00B162DC" w:rsidRDefault="00BB358F">
      <w:pPr>
        <w:spacing w:after="0" w:line="264" w:lineRule="auto"/>
        <w:ind w:left="120"/>
        <w:jc w:val="both"/>
        <w:rPr>
          <w:lang w:val="ru-RU"/>
        </w:rPr>
      </w:pPr>
    </w:p>
    <w:p w:rsidR="00BB358F" w:rsidRPr="00B162DC" w:rsidRDefault="00BB358F">
      <w:pPr>
        <w:spacing w:after="0" w:line="264" w:lineRule="auto"/>
        <w:ind w:left="120"/>
        <w:jc w:val="both"/>
        <w:rPr>
          <w:lang w:val="ru-RU"/>
        </w:rPr>
      </w:pPr>
      <w:r w:rsidRPr="00B162DC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атомных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σ</w:t>
      </w:r>
      <w:r w:rsidRPr="00B162DC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B162DC">
        <w:rPr>
          <w:rFonts w:ascii="Times New Roman" w:hAnsi="Times New Roman"/>
          <w:color w:val="000000"/>
          <w:sz w:val="28"/>
          <w:lang w:val="ru-RU"/>
        </w:rPr>
        <w:t xml:space="preserve">-связи.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нуклеофиле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электрофиле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>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структурная, пространственная. Электронные эффекты в молекулах органических соединений (индуктивный и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эффекты).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B162DC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представителей.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Особенности и классификация органических реакций.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>-восстановительные реакции в органической химии.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веществ при нагревании (плавление, обугливание и горение), конструирование моделей молекул органических веществ.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b/>
          <w:color w:val="000000"/>
          <w:sz w:val="28"/>
          <w:lang w:val="ru-RU"/>
        </w:rPr>
        <w:t>Углеводороды.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B162DC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B162DC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B162DC">
        <w:rPr>
          <w:rFonts w:ascii="Times New Roman" w:hAnsi="Times New Roman"/>
          <w:color w:val="000000"/>
          <w:sz w:val="28"/>
          <w:lang w:val="ru-RU"/>
        </w:rPr>
        <w:t xml:space="preserve">-связь. Физические свойства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Химические свойства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>: реакции замещения, изомеризации, дегидрирования, циклизации, пиролиза, крекинга, горения. Представление о механизме реакций радикального замещения.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Циклоалканы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циклобутан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>) и обычных (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циклопентан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, циклогексан)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. Способы получения и применение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>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B162DC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B162DC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B162DC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B162DC">
        <w:rPr>
          <w:rFonts w:ascii="Times New Roman" w:hAnsi="Times New Roman"/>
          <w:color w:val="000000"/>
          <w:sz w:val="28"/>
          <w:lang w:val="ru-RU"/>
        </w:rPr>
        <w:t>-связи. Структурная и геометрическая (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цис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-транс-) изомерия. Физические свойства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замещения в </w:t>
      </w:r>
      <w:r>
        <w:rPr>
          <w:rFonts w:ascii="Times New Roman" w:hAnsi="Times New Roman"/>
          <w:color w:val="000000"/>
          <w:sz w:val="28"/>
        </w:rPr>
        <w:t>α</w:t>
      </w:r>
      <w:r w:rsidRPr="00B162DC">
        <w:rPr>
          <w:rFonts w:ascii="Times New Roman" w:hAnsi="Times New Roman"/>
          <w:color w:val="000000"/>
          <w:sz w:val="28"/>
          <w:lang w:val="ru-RU"/>
        </w:rPr>
        <w:t xml:space="preserve">-положение при двойной связи, полимеризации и окисления. Правило Марковникова. Качественные реакции на двойную связь. Способы получения и применение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. Классификация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(сопряжённые, изолированные, </w:t>
      </w:r>
      <w:r w:rsidRPr="00B162DC">
        <w:rPr>
          <w:rFonts w:ascii="Times New Roman" w:hAnsi="Times New Roman"/>
          <w:i/>
          <w:color w:val="000000"/>
          <w:sz w:val="28"/>
          <w:lang w:val="ru-RU"/>
        </w:rPr>
        <w:t>кумулированные</w:t>
      </w:r>
      <w:r w:rsidRPr="00B162DC">
        <w:rPr>
          <w:rFonts w:ascii="Times New Roman" w:hAnsi="Times New Roman"/>
          <w:color w:val="000000"/>
          <w:sz w:val="28"/>
          <w:lang w:val="ru-RU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углерода. Физические свойства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димеризации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тримеризации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, окисления. Кислотные свойства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, имеющих концевую тройную связь. Качественные реакции на тройную связь. Способы получения и применение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>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Ароматические углеводороды (арены). Гомологический ряд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бензола и его гомологов: реакции замещения в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кольце на примере алкильных радикалов, карбоксильной, гидроксильной,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амино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>- и нитрогруппы, атомов галогенов. Особенности химических свойств стирола. Полимеризация стирола. Способы получения и применение ароматических углеводородов.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</w:t>
      </w:r>
      <w:r w:rsidRPr="00B162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перегонка, крекинг (термический, каталитический),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риформинг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, пиролиз. Продукты переработки нефти, их применение в промышленности и в быту.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гидроксогруппу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, нитрогруппу,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цианогруппу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дигалогеналканов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иодной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B162DC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 молекул углеводородов и галогенпроизводных углеводородов.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Простые эфиры, номенклатура и изомерия. Особенности физических и химических свойств.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Фенол. Строение молекулы, взаимное влияние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гидроксогруппы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бензольного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ядра. Физические свойства фенола. Особенности химических </w:t>
      </w:r>
      <w:r w:rsidRPr="00B162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гидроксикарбоновых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 w:rsidRPr="00B162DC">
        <w:rPr>
          <w:rFonts w:ascii="Times New Roman" w:hAnsi="Times New Roman"/>
          <w:i/>
          <w:color w:val="000000"/>
          <w:sz w:val="28"/>
          <w:lang w:val="ru-RU"/>
        </w:rPr>
        <w:t>линолевая</w:t>
      </w:r>
      <w:proofErr w:type="spellEnd"/>
      <w:r w:rsidRPr="00B162DC">
        <w:rPr>
          <w:rFonts w:ascii="Times New Roman" w:hAnsi="Times New Roman"/>
          <w:i/>
          <w:color w:val="000000"/>
          <w:sz w:val="28"/>
          <w:lang w:val="ru-RU"/>
        </w:rPr>
        <w:t>, линоленовая</w:t>
      </w:r>
      <w:r w:rsidRPr="00B162DC">
        <w:rPr>
          <w:rFonts w:ascii="Times New Roman" w:hAnsi="Times New Roman"/>
          <w:color w:val="000000"/>
          <w:sz w:val="28"/>
          <w:lang w:val="ru-RU"/>
        </w:rPr>
        <w:t xml:space="preserve"> кислоты. Способы получения и применение карбоновых кислот.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углеводов. Классификация углеводов (моно-,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- и полисахариды). Моносахариды: глюкоза, фруктоза, галактоза, рибоза,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. Физические свойства и нахождение в природе. Фотосинтез. Химические свойства глюкозы: реакции с участием спиртовых и альдегидной групп, спиртовое и молочнокислое брожение.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невосстанавливающие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гидроксидом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диамминсеребра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</w:t>
      </w:r>
      <w:r w:rsidRPr="00B162DC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B162DC">
        <w:rPr>
          <w:rFonts w:ascii="Times New Roman" w:hAnsi="Times New Roman"/>
          <w:color w:val="000000"/>
          <w:sz w:val="28"/>
          <w:lang w:val="ru-RU"/>
        </w:rPr>
        <w:t>)), реакция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B162DC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взаимодействие раствора глюкозы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B162DC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Амины – органические производные аммиака. Классификация аминов: алифатические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алкилирование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, взаимодействие первичных аминов с азотистой кислотой. Соли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алкиламмония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Аминокислоты. Номенклатура и изомерия. Отдельные представители </w:t>
      </w:r>
      <w:r>
        <w:rPr>
          <w:rFonts w:ascii="Times New Roman" w:hAnsi="Times New Roman"/>
          <w:color w:val="000000"/>
          <w:sz w:val="28"/>
        </w:rPr>
        <w:t>α</w:t>
      </w:r>
      <w:r w:rsidRPr="00B162DC">
        <w:rPr>
          <w:rFonts w:ascii="Times New Roman" w:hAnsi="Times New Roman"/>
          <w:color w:val="000000"/>
          <w:sz w:val="28"/>
          <w:lang w:val="ru-RU"/>
        </w:rPr>
        <w:t xml:space="preserve">-аминокислот: глицин,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B162DC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B162DC">
        <w:rPr>
          <w:rFonts w:ascii="Times New Roman" w:hAnsi="Times New Roman"/>
          <w:color w:val="000000"/>
          <w:sz w:val="28"/>
          <w:lang w:val="ru-RU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B162DC">
        <w:rPr>
          <w:rFonts w:ascii="Times New Roman" w:hAnsi="Times New Roman"/>
          <w:color w:val="000000"/>
          <w:sz w:val="28"/>
          <w:lang w:val="ru-RU"/>
        </w:rPr>
        <w:t>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</w:t>
      </w:r>
      <w:r w:rsidRPr="00B162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масса. Основные методы синтеза высокомолекулярных соединений – полимеризация и поликонденсация.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изопреновый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) и силиконы. Резина.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Полимеры специального назначения (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тефлон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кевлар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, электропроводящие полимеры,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биоразлагаемые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полимеры).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</w:t>
      </w:r>
      <w:r w:rsidRPr="00B162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фотосинтез, дыхание, белки, углеводы, жиры, нуклеиновые кислоты, ферменты.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География: полезные ископаемые, топливо.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BB358F" w:rsidRPr="00B162DC" w:rsidRDefault="00BB358F">
      <w:pPr>
        <w:spacing w:after="0"/>
        <w:ind w:left="120"/>
        <w:jc w:val="both"/>
        <w:rPr>
          <w:lang w:val="ru-RU"/>
        </w:rPr>
      </w:pPr>
    </w:p>
    <w:p w:rsidR="00BB358F" w:rsidRPr="00B162DC" w:rsidRDefault="00BB358F">
      <w:pPr>
        <w:spacing w:after="0"/>
        <w:ind w:left="120"/>
        <w:jc w:val="both"/>
        <w:rPr>
          <w:lang w:val="ru-RU"/>
        </w:rPr>
      </w:pPr>
      <w:r w:rsidRPr="00B162DC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BB358F" w:rsidRPr="00B162DC" w:rsidRDefault="00BB358F">
      <w:pPr>
        <w:spacing w:after="0"/>
        <w:ind w:left="120"/>
        <w:jc w:val="both"/>
        <w:rPr>
          <w:lang w:val="ru-RU"/>
        </w:rPr>
      </w:pPr>
    </w:p>
    <w:p w:rsidR="00BB358F" w:rsidRPr="00B162DC" w:rsidRDefault="00BB358F">
      <w:pPr>
        <w:spacing w:after="0"/>
        <w:ind w:left="120"/>
        <w:jc w:val="both"/>
        <w:rPr>
          <w:lang w:val="ru-RU"/>
        </w:rPr>
      </w:pPr>
      <w:r w:rsidRPr="00B162DC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>. Классификация химических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B162D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B162D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B162D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B162DC">
        <w:rPr>
          <w:rFonts w:ascii="Times New Roman" w:hAnsi="Times New Roman"/>
          <w:color w:val="000000"/>
          <w:sz w:val="28"/>
          <w:lang w:val="ru-RU"/>
        </w:rPr>
        <w:t xml:space="preserve">-элементы). Распределение электронов по атомным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B162DC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B162DC">
        <w:rPr>
          <w:rFonts w:ascii="Times New Roman" w:hAnsi="Times New Roman"/>
          <w:color w:val="000000"/>
          <w:sz w:val="28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конфигурации ионов.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>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 Менделеева.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Химическая связь. Виды химической связи: ковалентная,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лиганды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>. Значение комплексных соединений. Понятие о координационной химии.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B162DC">
        <w:rPr>
          <w:rFonts w:ascii="Times New Roman" w:hAnsi="Times New Roman"/>
          <w:color w:val="000000"/>
          <w:sz w:val="28"/>
          <w:lang w:val="ru-RU"/>
        </w:rPr>
        <w:t>) раствора. Гидролиз солей. Реакции ионного обмена.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>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b/>
          <w:color w:val="000000"/>
          <w:sz w:val="28"/>
          <w:lang w:val="ru-RU"/>
        </w:rPr>
        <w:t>Неорганическая химия.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Галогены. Нахождение в природе, способы получения, физические и химические свойства.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Галогеноводороды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>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lastRenderedPageBreak/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пероксиды.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B162DC">
        <w:rPr>
          <w:rFonts w:ascii="Times New Roman" w:hAnsi="Times New Roman"/>
          <w:color w:val="000000"/>
          <w:sz w:val="28"/>
          <w:lang w:val="ru-RU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B162DC">
        <w:rPr>
          <w:rFonts w:ascii="Times New Roman" w:hAnsi="Times New Roman"/>
          <w:color w:val="000000"/>
          <w:sz w:val="28"/>
          <w:lang w:val="ru-RU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фосфин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>. Оксиды фосфора, фосфорная кислота и её соли. Применение фосфора и его соединений. Фосфорные удобрения.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Углерод, нахождение в природе. Аллотропные модификации. Физические и химические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B162DC">
        <w:rPr>
          <w:rFonts w:ascii="Times New Roman" w:hAnsi="Times New Roman"/>
          <w:color w:val="000000"/>
          <w:sz w:val="28"/>
          <w:lang w:val="ru-RU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B162DC">
        <w:rPr>
          <w:rFonts w:ascii="Times New Roman" w:hAnsi="Times New Roman"/>
          <w:color w:val="000000"/>
          <w:sz w:val="28"/>
          <w:lang w:val="ru-RU"/>
        </w:rPr>
        <w:t xml:space="preserve">), угольная кислота и её соли. Активированный уголь, адсорбция. Фуллерены,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графен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, углеродные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нанотрубки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. Применение простых веществ, образованных углеродом, и его соединений.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B162DC">
        <w:rPr>
          <w:rFonts w:ascii="Times New Roman" w:hAnsi="Times New Roman"/>
          <w:color w:val="000000"/>
          <w:sz w:val="28"/>
          <w:lang w:val="ru-RU"/>
        </w:rPr>
        <w:t>), кремниевая кислота, силикаты. Применение кремния и его соединений. Стекло, его получение, виды стекла.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Электрохимический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B162DC">
        <w:rPr>
          <w:rFonts w:ascii="Times New Roman" w:hAnsi="Times New Roman"/>
          <w:color w:val="000000"/>
          <w:sz w:val="28"/>
          <w:lang w:val="ru-RU"/>
        </w:rPr>
        <w:t xml:space="preserve"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B162DC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способы её устранения.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алюминия.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Общая характеристика металлов побочных подгрупп (Б-групп) Периодической системы химических элементов.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хрома и его соединений. Оксиды и гидроксиды хрома(</w:t>
      </w:r>
      <w:r>
        <w:rPr>
          <w:rFonts w:ascii="Times New Roman" w:hAnsi="Times New Roman"/>
          <w:color w:val="000000"/>
          <w:sz w:val="28"/>
        </w:rPr>
        <w:t>II</w:t>
      </w:r>
      <w:r w:rsidRPr="00B162DC">
        <w:rPr>
          <w:rFonts w:ascii="Times New Roman" w:hAnsi="Times New Roman"/>
          <w:color w:val="000000"/>
          <w:sz w:val="28"/>
          <w:lang w:val="ru-RU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B162DC">
        <w:rPr>
          <w:rFonts w:ascii="Times New Roman" w:hAnsi="Times New Roman"/>
          <w:color w:val="000000"/>
          <w:sz w:val="28"/>
          <w:lang w:val="ru-RU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B162DC">
        <w:rPr>
          <w:rFonts w:ascii="Times New Roman" w:hAnsi="Times New Roman"/>
          <w:color w:val="000000"/>
          <w:sz w:val="28"/>
          <w:lang w:val="ru-RU"/>
        </w:rPr>
        <w:t>). Хроматы и дихроматы, их окислительные свойства. Получение и применение хрома.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B162DC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B162DC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B162DC">
        <w:rPr>
          <w:rFonts w:ascii="Times New Roman" w:hAnsi="Times New Roman"/>
          <w:color w:val="000000"/>
          <w:sz w:val="28"/>
          <w:lang w:val="ru-RU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B162DC">
        <w:rPr>
          <w:rFonts w:ascii="Times New Roman" w:hAnsi="Times New Roman"/>
          <w:color w:val="000000"/>
          <w:sz w:val="28"/>
          <w:lang w:val="ru-RU"/>
        </w:rPr>
        <w:t xml:space="preserve">). Перманганат калия, его окислительные свойства.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железа и его соединений. Оксиды, гидроксиды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B162DC">
        <w:rPr>
          <w:rFonts w:ascii="Times New Roman" w:hAnsi="Times New Roman"/>
          <w:color w:val="000000"/>
          <w:sz w:val="28"/>
          <w:lang w:val="ru-RU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B162DC">
        <w:rPr>
          <w:rFonts w:ascii="Times New Roman" w:hAnsi="Times New Roman"/>
          <w:color w:val="000000"/>
          <w:sz w:val="28"/>
          <w:lang w:val="ru-RU"/>
        </w:rPr>
        <w:t>). Получение и применение железа и его сплавов.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Цинк: получение, физические и химические свойства. Амфотерные свойства оксида и гидроксида цинка,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цинка. Применение цинка и его соединений.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 щелочей, решение экспериментальных задач по темам «Галогены», «Сера и её соединения», «Азот и фосфор и их соединения», «Металлы главных подгрупп», «Металлы побочных подгрупп».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b/>
          <w:color w:val="000000"/>
          <w:sz w:val="28"/>
          <w:lang w:val="ru-RU"/>
        </w:rPr>
        <w:t>Химия и жизнь.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lastRenderedPageBreak/>
        <w:t>Химия пищи: основные компоненты, пищевые добавки. Роль химии в обеспечении пищевой безопасности.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Химия в строительстве: важнейшие строительные материалы (цемент, бетон).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Химия в сельском хозяйстве. Органические и минеральные удобрения.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>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 выхода продукта реакции от теоретически возможного.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</w:t>
      </w:r>
      <w:r w:rsidRPr="00B162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препаратов, производство конструкционных материалов, электронная промышленность,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>.</w:t>
      </w:r>
    </w:p>
    <w:p w:rsidR="00BB358F" w:rsidRPr="00B162DC" w:rsidRDefault="00BB358F">
      <w:pPr>
        <w:rPr>
          <w:lang w:val="ru-RU"/>
        </w:rPr>
        <w:sectPr w:rsidR="00BB358F" w:rsidRPr="00B162DC">
          <w:pgSz w:w="11906" w:h="16383"/>
          <w:pgMar w:top="1134" w:right="850" w:bottom="1134" w:left="1701" w:header="720" w:footer="720" w:gutter="0"/>
          <w:cols w:space="720"/>
        </w:sectPr>
      </w:pPr>
    </w:p>
    <w:p w:rsidR="00BB358F" w:rsidRPr="00B162DC" w:rsidRDefault="00BB358F">
      <w:pPr>
        <w:spacing w:after="0" w:line="264" w:lineRule="auto"/>
        <w:ind w:left="120"/>
        <w:jc w:val="both"/>
        <w:rPr>
          <w:lang w:val="ru-RU"/>
        </w:rPr>
      </w:pPr>
      <w:bookmarkStart w:id="8" w:name="block-16548991"/>
      <w:bookmarkEnd w:id="8"/>
      <w:r w:rsidRPr="00B162D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BB358F" w:rsidRPr="00B162DC" w:rsidRDefault="00BB358F">
      <w:pPr>
        <w:spacing w:after="0" w:line="264" w:lineRule="auto"/>
        <w:ind w:left="120"/>
        <w:jc w:val="both"/>
        <w:rPr>
          <w:lang w:val="ru-RU"/>
        </w:rPr>
      </w:pPr>
    </w:p>
    <w:p w:rsidR="00BB358F" w:rsidRPr="00B162DC" w:rsidRDefault="00BB358F">
      <w:pPr>
        <w:spacing w:after="0" w:line="264" w:lineRule="auto"/>
        <w:ind w:left="120"/>
        <w:jc w:val="both"/>
        <w:rPr>
          <w:lang w:val="ru-RU"/>
        </w:rPr>
      </w:pPr>
      <w:r w:rsidRPr="00B162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B358F" w:rsidRPr="00B162DC" w:rsidRDefault="00BB358F">
      <w:pPr>
        <w:spacing w:after="0" w:line="264" w:lineRule="auto"/>
        <w:ind w:left="120"/>
        <w:jc w:val="both"/>
        <w:rPr>
          <w:lang w:val="ru-RU"/>
        </w:rPr>
      </w:pP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В соответствии с системно-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 способность ставить цели и строить жизненные планы.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B162DC">
        <w:rPr>
          <w:rFonts w:ascii="Times New Roman" w:hAnsi="Times New Roman"/>
          <w:color w:val="000000"/>
          <w:sz w:val="28"/>
          <w:lang w:val="ru-RU"/>
        </w:rPr>
        <w:t>: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осознания обучающимися своих конституционных прав и обязанностей, уважения к закону и правопорядку;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lastRenderedPageBreak/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 как источнику существования жизни на Земле;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lastRenderedPageBreak/>
        <w:t>осознания необходимости использования достижений химии для решения вопросов рационального природопользования;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>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мировоззрения, соответствующего современному уровню развития науки и общественной практики;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естественно-научной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BB358F" w:rsidRPr="00B162DC" w:rsidRDefault="00BB358F">
      <w:pPr>
        <w:spacing w:after="0"/>
        <w:ind w:left="120"/>
        <w:rPr>
          <w:lang w:val="ru-RU"/>
        </w:rPr>
      </w:pPr>
    </w:p>
    <w:p w:rsidR="00BB358F" w:rsidRPr="00B162DC" w:rsidRDefault="00BB358F">
      <w:pPr>
        <w:spacing w:after="0"/>
        <w:ind w:left="120"/>
        <w:rPr>
          <w:lang w:val="ru-RU"/>
        </w:rPr>
      </w:pPr>
      <w:r w:rsidRPr="00B162D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BB358F" w:rsidRPr="00B162DC" w:rsidRDefault="00BB358F">
      <w:pPr>
        <w:spacing w:after="0"/>
        <w:ind w:left="120"/>
        <w:rPr>
          <w:lang w:val="ru-RU"/>
        </w:rPr>
      </w:pP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химии на уровне среднего общего образования включают: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BB358F" w:rsidRPr="00B162DC" w:rsidRDefault="00BB358F">
      <w:pPr>
        <w:spacing w:after="0" w:line="264" w:lineRule="auto"/>
        <w:ind w:left="120"/>
        <w:rPr>
          <w:lang w:val="ru-RU"/>
        </w:rPr>
      </w:pPr>
    </w:p>
    <w:p w:rsidR="00BB358F" w:rsidRPr="00B162DC" w:rsidRDefault="00BB358F">
      <w:pPr>
        <w:spacing w:after="0" w:line="264" w:lineRule="auto"/>
        <w:ind w:left="120"/>
        <w:rPr>
          <w:lang w:val="ru-RU"/>
        </w:rPr>
      </w:pPr>
      <w:r w:rsidRPr="00B162D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выбирать основания и критерии для классификации веществ и химических реакций;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познания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</w:t>
      </w:r>
      <w:r w:rsidRPr="00B162DC">
        <w:rPr>
          <w:rFonts w:ascii="Times New Roman" w:hAnsi="Times New Roman"/>
          <w:color w:val="000000"/>
          <w:sz w:val="28"/>
          <w:lang w:val="ru-RU"/>
        </w:rPr>
        <w:lastRenderedPageBreak/>
        <w:t>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BB358F" w:rsidRPr="00B162DC" w:rsidRDefault="00BB358F">
      <w:pPr>
        <w:spacing w:after="0"/>
        <w:ind w:left="120"/>
        <w:rPr>
          <w:lang w:val="ru-RU"/>
        </w:rPr>
      </w:pPr>
    </w:p>
    <w:p w:rsidR="00BB358F" w:rsidRPr="00B162DC" w:rsidRDefault="00BB358F">
      <w:pPr>
        <w:spacing w:after="0"/>
        <w:ind w:firstLine="600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:rsidR="00BB358F" w:rsidRPr="00B162DC" w:rsidRDefault="00BB358F">
      <w:pPr>
        <w:spacing w:after="0"/>
        <w:ind w:left="120"/>
        <w:rPr>
          <w:lang w:val="ru-RU"/>
        </w:rPr>
      </w:pPr>
    </w:p>
    <w:p w:rsidR="00BB358F" w:rsidRPr="00B162DC" w:rsidRDefault="00BB358F">
      <w:pPr>
        <w:spacing w:after="0"/>
        <w:ind w:left="120"/>
        <w:rPr>
          <w:lang w:val="ru-RU"/>
        </w:rPr>
      </w:pPr>
    </w:p>
    <w:p w:rsidR="00BB358F" w:rsidRPr="00B162DC" w:rsidRDefault="00BB358F">
      <w:pPr>
        <w:spacing w:after="0"/>
        <w:ind w:firstLine="600"/>
        <w:rPr>
          <w:lang w:val="ru-RU"/>
        </w:rPr>
      </w:pPr>
      <w:r w:rsidRPr="00B162D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B358F" w:rsidRPr="00B162DC" w:rsidRDefault="00BB358F">
      <w:pPr>
        <w:spacing w:after="0"/>
        <w:ind w:left="120"/>
        <w:rPr>
          <w:lang w:val="ru-RU"/>
        </w:rPr>
      </w:pPr>
    </w:p>
    <w:p w:rsidR="00BB358F" w:rsidRPr="00B162DC" w:rsidRDefault="00BB358F">
      <w:pPr>
        <w:spacing w:after="0"/>
        <w:ind w:firstLine="600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BB358F" w:rsidRPr="00B162DC" w:rsidRDefault="00BB358F">
      <w:pPr>
        <w:spacing w:after="0"/>
        <w:ind w:left="120"/>
        <w:rPr>
          <w:lang w:val="ru-RU"/>
        </w:rPr>
      </w:pP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BB358F" w:rsidRPr="00B162DC" w:rsidRDefault="00BB358F">
      <w:pPr>
        <w:spacing w:after="0"/>
        <w:ind w:left="120"/>
        <w:rPr>
          <w:lang w:val="ru-RU"/>
        </w:rPr>
      </w:pPr>
    </w:p>
    <w:p w:rsidR="00BB358F" w:rsidRPr="00B162DC" w:rsidRDefault="00BB358F">
      <w:pPr>
        <w:spacing w:after="0"/>
        <w:ind w:left="120"/>
        <w:rPr>
          <w:lang w:val="ru-RU"/>
        </w:rPr>
      </w:pP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B358F" w:rsidRPr="00B162DC" w:rsidRDefault="00BB358F">
      <w:pPr>
        <w:spacing w:after="0" w:line="264" w:lineRule="auto"/>
        <w:ind w:left="120"/>
        <w:jc w:val="both"/>
        <w:rPr>
          <w:lang w:val="ru-RU"/>
        </w:rPr>
      </w:pP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BB358F" w:rsidRPr="00B162DC" w:rsidRDefault="00BB358F">
      <w:pPr>
        <w:spacing w:after="0"/>
        <w:ind w:left="120"/>
        <w:rPr>
          <w:lang w:val="ru-RU"/>
        </w:rPr>
      </w:pP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осуществлять самоконтроль деятельности на основе самоанализа и самооценки.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 В программе по химии предметные результаты представлены по годам изучения.</w:t>
      </w:r>
    </w:p>
    <w:p w:rsidR="00BB358F" w:rsidRPr="00B162DC" w:rsidRDefault="00BB358F">
      <w:pPr>
        <w:spacing w:after="0" w:line="264" w:lineRule="auto"/>
        <w:ind w:left="120"/>
        <w:jc w:val="both"/>
        <w:rPr>
          <w:lang w:val="ru-RU"/>
        </w:rPr>
      </w:pPr>
      <w:bookmarkStart w:id="9" w:name="_Toc139840030"/>
      <w:bookmarkEnd w:id="9"/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</w:t>
      </w:r>
      <w:r w:rsidRPr="00B162DC">
        <w:rPr>
          <w:rFonts w:ascii="Times New Roman" w:hAnsi="Times New Roman"/>
          <w:color w:val="000000"/>
          <w:sz w:val="28"/>
          <w:lang w:val="ru-RU"/>
        </w:rPr>
        <w:lastRenderedPageBreak/>
        <w:t>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B162D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B162D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B162DC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ряд, гомологи, углеводороды, кислород-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эффекты,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ориентанты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162D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162DC">
        <w:rPr>
          <w:rFonts w:ascii="Times New Roman" w:hAnsi="Times New Roman"/>
          <w:color w:val="000000"/>
          <w:sz w:val="28"/>
          <w:lang w:val="ru-RU"/>
        </w:rPr>
        <w:t xml:space="preserve"> рода);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</w:t>
      </w:r>
      <w:r w:rsidRPr="00B162D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162DC">
        <w:rPr>
          <w:rFonts w:ascii="Times New Roman" w:hAnsi="Times New Roman"/>
          <w:color w:val="000000"/>
          <w:sz w:val="28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химических реакций и раскрывать их сущность: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lastRenderedPageBreak/>
        <w:t>изготавливать модели молекул органических веществ для иллюстрации их химического и пространственного строения;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B162DC">
        <w:rPr>
          <w:rFonts w:ascii="Times New Roman" w:hAnsi="Times New Roman"/>
          <w:color w:val="000000"/>
          <w:sz w:val="28"/>
          <w:lang w:val="ru-RU"/>
        </w:rPr>
        <w:t xml:space="preserve">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, мальтоза, фруктоза, анилин, дивинил, изопрен, хлоропрен, стирол и другие);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B162DC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B162DC">
        <w:rPr>
          <w:rFonts w:ascii="Times New Roman" w:hAnsi="Times New Roman"/>
          <w:color w:val="000000"/>
          <w:sz w:val="28"/>
          <w:lang w:val="ru-RU"/>
        </w:rPr>
        <w:t>-связь, водородная связь);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нитросоединений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и аминов, аминокислот, белков, углеводов (моно-,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B162DC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B162DC">
        <w:rPr>
          <w:rFonts w:ascii="Times New Roman" w:hAnsi="Times New Roman"/>
          <w:color w:val="000000"/>
          <w:sz w:val="28"/>
          <w:lang w:val="ru-RU"/>
        </w:rPr>
        <w:t>-связи), взаимного влияния атомов и групп атомов в молекулах;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естественно-научных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умения применять</w:t>
      </w:r>
      <w:r w:rsidRPr="00B162D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162DC">
        <w:rPr>
          <w:rFonts w:ascii="Times New Roman" w:hAnsi="Times New Roman"/>
          <w:color w:val="000000"/>
          <w:sz w:val="28"/>
          <w:lang w:val="ru-RU"/>
        </w:rPr>
        <w:t xml:space="preserve">основные операции мыслительной деятельности – анализ и синтез, сравнение, обобщение, </w:t>
      </w:r>
      <w:r w:rsidRPr="00B162DC">
        <w:rPr>
          <w:rFonts w:ascii="Times New Roman" w:hAnsi="Times New Roman"/>
          <w:color w:val="000000"/>
          <w:sz w:val="28"/>
          <w:lang w:val="ru-RU"/>
        </w:rPr>
        <w:lastRenderedPageBreak/>
        <w:t>систематизацию, выявление причинно-следственных связей – для изучения свойств веществ и химических реакций;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умений: выявлять взаимосвязь химических знаний с понятиями и представлениями других естественно-научных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естественно-научную природу;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B162D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162DC">
        <w:rPr>
          <w:rFonts w:ascii="Times New Roman" w:hAnsi="Times New Roman"/>
          <w:color w:val="000000"/>
          <w:sz w:val="28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B162DC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 w:rsidRPr="00B162DC">
        <w:rPr>
          <w:rFonts w:ascii="Times New Roman" w:hAnsi="Times New Roman"/>
          <w:color w:val="000000"/>
          <w:sz w:val="28"/>
          <w:lang w:val="ru-RU"/>
        </w:rPr>
        <w:t xml:space="preserve">оценивать их достоверность;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анализировать целесообразность применения органических веществ в промышленности и в быту с точки зрения соотношения риск-польза;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r w:rsidRPr="00B162DC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B162D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B162D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B162DC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степень диссоциации, водородный показатель, окислитель, восстановитель, тепловой эффект химической реакции,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B162DC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веществ;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умений: 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B162D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B162D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B162DC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>», «основное и возбуждённое энергетические состояния атома»; объяснять</w:t>
      </w:r>
      <w:r w:rsidRPr="00B162D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162DC">
        <w:rPr>
          <w:rFonts w:ascii="Times New Roman" w:hAnsi="Times New Roman"/>
          <w:color w:val="000000"/>
          <w:sz w:val="28"/>
          <w:lang w:val="ru-RU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сущность: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комплексообразования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(на примере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гидроксокомплексов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цинка и алюминия);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>);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веществ в промышленности и в быту с точки зрения соотношения риск-польза;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умения выявлять взаимосвязь химических знаний с понятиями и представлениями других естественно-научных предметов для более осознанного понимания материального единства мира;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умения 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 и оценивать</w:t>
      </w:r>
      <w:r w:rsidRPr="00B162D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162DC">
        <w:rPr>
          <w:rFonts w:ascii="Times New Roman" w:hAnsi="Times New Roman"/>
          <w:color w:val="000000"/>
          <w:sz w:val="28"/>
          <w:lang w:val="ru-RU"/>
        </w:rPr>
        <w:t>их достоверность;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</w:p>
    <w:p w:rsidR="00BB358F" w:rsidRPr="00B162DC" w:rsidRDefault="00BB3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62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B162D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162DC">
        <w:rPr>
          <w:rFonts w:ascii="Times New Roman" w:hAnsi="Times New Roman"/>
          <w:color w:val="000000"/>
          <w:sz w:val="28"/>
          <w:lang w:val="ru-RU"/>
        </w:rPr>
        <w:t>химическую информацию, перерабатывать</w:t>
      </w:r>
      <w:r w:rsidRPr="00B162D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162DC">
        <w:rPr>
          <w:rFonts w:ascii="Times New Roman" w:hAnsi="Times New Roman"/>
          <w:color w:val="000000"/>
          <w:sz w:val="28"/>
          <w:lang w:val="ru-RU"/>
        </w:rPr>
        <w:t>её и использовать</w:t>
      </w:r>
      <w:r w:rsidRPr="00B162D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162DC">
        <w:rPr>
          <w:rFonts w:ascii="Times New Roman" w:hAnsi="Times New Roman"/>
          <w:color w:val="000000"/>
          <w:sz w:val="28"/>
          <w:lang w:val="ru-RU"/>
        </w:rPr>
        <w:t>в соответствии с поставленной учебной задачей.</w:t>
      </w:r>
    </w:p>
    <w:p w:rsidR="00BB358F" w:rsidRPr="00B162DC" w:rsidRDefault="00BB358F">
      <w:pPr>
        <w:rPr>
          <w:lang w:val="ru-RU"/>
        </w:rPr>
        <w:sectPr w:rsidR="00BB358F" w:rsidRPr="00B162DC">
          <w:pgSz w:w="11906" w:h="16383"/>
          <w:pgMar w:top="1134" w:right="850" w:bottom="1134" w:left="1701" w:header="720" w:footer="720" w:gutter="0"/>
          <w:cols w:space="720"/>
        </w:sectPr>
      </w:pPr>
    </w:p>
    <w:p w:rsidR="00BB358F" w:rsidRDefault="00BB358F">
      <w:pPr>
        <w:spacing w:after="0"/>
        <w:ind w:left="120"/>
      </w:pPr>
      <w:bookmarkStart w:id="10" w:name="block-16548993"/>
      <w:bookmarkEnd w:id="10"/>
      <w:r w:rsidRPr="00B162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B358F" w:rsidRDefault="00BB35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73"/>
        <w:gridCol w:w="4738"/>
        <w:gridCol w:w="1482"/>
        <w:gridCol w:w="1841"/>
        <w:gridCol w:w="1910"/>
        <w:gridCol w:w="2551"/>
      </w:tblGrid>
      <w:tr w:rsidR="00BB358F" w:rsidRPr="00535092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58F" w:rsidRPr="00535092" w:rsidRDefault="00BB35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58F" w:rsidRPr="00535092" w:rsidRDefault="00BB358F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58F" w:rsidRPr="00535092" w:rsidRDefault="00BB358F"/>
        </w:tc>
      </w:tr>
      <w:tr w:rsidR="00BB358F" w:rsidRPr="007548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62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/>
        </w:tc>
      </w:tr>
      <w:tr w:rsidR="00BB358F" w:rsidRPr="00535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арены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Галогенпроизводные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углеводородов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/>
        </w:tc>
      </w:tr>
      <w:tr w:rsidR="00BB358F" w:rsidRPr="00535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Карбонильные соединения: альдегиды и </w:t>
            </w: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кетоны. Карбоновые кислоты. Сложные 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/>
        </w:tc>
      </w:tr>
      <w:tr w:rsidR="00BB358F" w:rsidRPr="00535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/>
        </w:tc>
      </w:tr>
      <w:tr w:rsidR="00BB358F" w:rsidRPr="00535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Высокомолекулярные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/>
        </w:tc>
      </w:tr>
      <w:tr w:rsidR="00BB358F" w:rsidRPr="00535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/>
        </w:tc>
      </w:tr>
    </w:tbl>
    <w:p w:rsidR="00BB358F" w:rsidRDefault="00BB358F">
      <w:pPr>
        <w:sectPr w:rsidR="00BB35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58F" w:rsidRDefault="00BB35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45"/>
        <w:gridCol w:w="4466"/>
        <w:gridCol w:w="1615"/>
        <w:gridCol w:w="1841"/>
        <w:gridCol w:w="1910"/>
        <w:gridCol w:w="2789"/>
      </w:tblGrid>
      <w:tr w:rsidR="00BB358F" w:rsidRPr="00535092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58F" w:rsidRPr="00535092" w:rsidRDefault="00BB35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58F" w:rsidRPr="00535092" w:rsidRDefault="00BB358F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58F" w:rsidRPr="00535092" w:rsidRDefault="00BB358F"/>
        </w:tc>
      </w:tr>
      <w:tr w:rsidR="00BB358F" w:rsidRPr="00535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/>
        </w:tc>
      </w:tr>
      <w:tr w:rsidR="00BB358F" w:rsidRPr="00535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/>
        </w:tc>
      </w:tr>
      <w:tr w:rsidR="00BB358F" w:rsidRPr="00535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/>
        </w:tc>
      </w:tr>
      <w:tr w:rsidR="00BB358F" w:rsidRPr="00535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/>
        </w:tc>
      </w:tr>
    </w:tbl>
    <w:p w:rsidR="00BB358F" w:rsidRDefault="00BB358F">
      <w:pPr>
        <w:sectPr w:rsidR="00BB35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58F" w:rsidRDefault="00BB358F">
      <w:pPr>
        <w:sectPr w:rsidR="00BB35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58F" w:rsidRDefault="00BB358F">
      <w:pPr>
        <w:spacing w:after="0"/>
        <w:ind w:left="120"/>
      </w:pPr>
      <w:bookmarkStart w:id="11" w:name="block-1654898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B358F" w:rsidRDefault="00BB35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13"/>
        <w:gridCol w:w="4609"/>
        <w:gridCol w:w="1199"/>
        <w:gridCol w:w="1841"/>
        <w:gridCol w:w="1910"/>
        <w:gridCol w:w="1347"/>
        <w:gridCol w:w="2221"/>
      </w:tblGrid>
      <w:tr w:rsidR="00BB358F" w:rsidRPr="0053509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58F" w:rsidRPr="00535092" w:rsidRDefault="00BB35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58F" w:rsidRPr="00535092" w:rsidRDefault="00BB358F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58F" w:rsidRPr="00535092" w:rsidRDefault="00BB35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58F" w:rsidRPr="00535092" w:rsidRDefault="00BB358F"/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строение атома углерода (основное и возбуждённое состояния).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Валентные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углерода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и систематическая номенклатура (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) органических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реакций в органической химии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: гомологический ряд, общая формула, номенклатура и изомерия, электронное и пространственное строение молекул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proofErr w:type="spellStart"/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природе. Способы получения и применение </w:t>
            </w:r>
            <w:proofErr w:type="spellStart"/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Циклоалканы</w:t>
            </w:r>
            <w:proofErr w:type="spellEnd"/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: общая формула, номенклатура и изомерия, особенности строения и химических свойств, способы получения и применение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определение молекулярной формулы органического вещества по массовым долям атомов элементов, входящих в его состав.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гомологический ряд, общая формула, номенклатура, электронное и пространственное строение молекул.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Структурная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цис-транс-изомерия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Марковникова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: сопряжённые, изолированные, кумулированные. Особенности электронного строения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сопряжённых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диенов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: гомологический ряд, общая формула, номенклатура, электронное и пространственное строение молекул,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 реакции на тройную связь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алкинов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задач: расчёты по уравнению химической реакции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Арены: гомологический ряд, общая формула, 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: реакции замещения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: реакции присоединения, окисление гомологов бензола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стирола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Природный газ. Попутные нефтяные газы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Каменный уголь и продукты его переработки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Нефть и способы её переработки.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переработки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lastRenderedPageBreak/>
              <w:t>нефти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щелочей на галогенпроизводные. Взаимодействие </w:t>
            </w:r>
            <w:proofErr w:type="spellStart"/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дигалогеналканов</w:t>
            </w:r>
            <w:proofErr w:type="spellEnd"/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магнием и цинком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 "Углеводороды"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"Углеводороды"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одноатомных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глицерин, их физические и химические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многоатомных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Фенол: строение молекулы, физические свойства.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Токсичность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фенола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электронное 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физические свойства; реакции присоединения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Реакции окисления и качественные реакции альдегидов и кетонов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альдегидов и кетонов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свойств: непредельных и ароматических карбоновых, дикарбоновых, </w:t>
            </w:r>
            <w:proofErr w:type="spellStart"/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гидроксикарбоновых</w:t>
            </w:r>
            <w:proofErr w:type="spellEnd"/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кислот.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высших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карбоновых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кислот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производных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эфиров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3. Решение экспериментальных задач по теме "Карбоновые кислоты.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эфиры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Жиры: строение, физические и химические свойства (гидролиз)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 жиров, содержащих остатки непредельных жирных кислот.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Жиры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действие. Понятие о синтетических моющих средствах (СМС)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углеводов и классификация углеводов (моно-, </w:t>
            </w:r>
            <w:proofErr w:type="spellStart"/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ди</w:t>
            </w:r>
            <w:proofErr w:type="spellEnd"/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- и полисахариды)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Моносахариды: физические свойства и нахождение в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глюкозы, её значение в жизнедеятельности организма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искусственных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волокнах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на определение доли выхода продукта реакции от теоретически возможного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Амины: 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алифатических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аминов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алифатических аминов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Аминокислоты: номенклатура и изомерия, физические свойства.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Отдельные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α-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аминокислот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аминокислот, их биологическое значение аминокислот.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пептидов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полимеры; структуры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белков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"Азотсодержащие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 и методы их синтеза —полимеризация и поликонденсация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Утилизация и переработка пластика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Эластомеры: натуральный синтетические каучуки. Резина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Волокна: натуральные, искусственные, синтетические. Полимеры специального назначения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"Высокомолекулярные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/>
        </w:tc>
      </w:tr>
    </w:tbl>
    <w:p w:rsidR="00BB358F" w:rsidRDefault="00BB358F">
      <w:pPr>
        <w:sectPr w:rsidR="00BB35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58F" w:rsidRDefault="00BB35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BB358F" w:rsidRPr="00535092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58F" w:rsidRPr="00535092" w:rsidRDefault="00BB35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58F" w:rsidRPr="00535092" w:rsidRDefault="00BB358F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5350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58F" w:rsidRPr="00535092" w:rsidRDefault="00BB35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58F" w:rsidRPr="00535092" w:rsidRDefault="00BB358F"/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Атом. Состав атомных ядер. Химический элемент.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атомов, квантовые числа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элементов (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-элементы)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электронов по атомным </w:t>
            </w:r>
            <w:proofErr w:type="spellStart"/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орбиталям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конфигурации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ионов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связь с современной теорией строения атомов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знаний по </w:t>
            </w: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связи. Механизмы образования ковалентной связи.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Межмолекулярные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Истинные растворы: насыщенные и ненасыщенные, растворимость.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Кристаллогидраты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концентрации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растворов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"Строение атома. Периодический закон и Периодическая система химических элементов Д. И. Менделеева", "Строение вещества.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Тепловые эффекты химических реакций. Термохимические уравнения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химической реакции, её зависимость от различных факторов.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Катализ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катализаторы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Гомогенные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гетерогенные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Обратимые и необратимые реакции. Химическое равновесие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"Влияние различных факторов на положение химического равновесия"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Сильные и слабые электролиты.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lastRenderedPageBreak/>
              <w:t>диссоциации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Ионное произведение воды. Среда водных растворов.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Водородный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показатель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(pH)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раствора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Гидролиз солей. Реакции, протекающие в растворах электролитов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реакции. Важнейшие окислители и восстановители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Метод электронного (</w:t>
            </w:r>
            <w:proofErr w:type="spellStart"/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электонно</w:t>
            </w:r>
            <w:proofErr w:type="spellEnd"/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-ионного) баланса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Электролиз растворов и расплавов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неметаллов в Периодической системе химических элементов Д. И. Менделеева и особенности строения их атомов.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неметаллов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Аллотропия неметаллов (на примере </w:t>
            </w: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кислорода, серы, фосфора и углерода)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Водород: получение, физические и химические свойства.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Гидриды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Галогеноводороды</w:t>
            </w:r>
            <w:proofErr w:type="spellEnd"/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. Важнейшие кислородсодержащие соединения галогенов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"Галогены"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Кислород: лабораторные и промышленные способы получения, физические и химические свойства.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озона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пероксиды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Сера: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Сероводород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сульфиды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"Сера и её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Азот: нахождение в природе, способы получения, физические и химические свойства.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Аммиак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нитриды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азота и его соединений.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Азотные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Фосфор: нахождение в природе, способы получения, физические и химические свойства.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Фосфиды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фосфин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фосфора и его соединений.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Фосфорные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"Азот и фосфор и их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Оксид углерода(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), оксид углерода(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), угольная кислота и её соли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Кремний: нахождение в природе, способы </w:t>
            </w: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Оксид кремния(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), кремниевая кислота, силикаты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кремния и его соединений. Стекло, его получение, виды стекла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металлов в Периодической системе химических элементов.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строения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оболочек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Общие физические свойства металлов. Применение металлов в быту и технике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Сплавы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Коррозия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>IA</w:t>
            </w: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-группы Периодической системы химических элементов. Натрий и калий: получение, физические и химические </w:t>
            </w: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>IIA</w:t>
            </w: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Алюминий: получение,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свойства оксида и гидроксида алюминия, </w:t>
            </w:r>
            <w:proofErr w:type="spellStart"/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гидроксокомплексы</w:t>
            </w:r>
            <w:proofErr w:type="spellEnd"/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алюминия,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"Металлы главных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металлов побочных подгрупп (Б-групп) Периодической системы химических элементов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соединения марганца. Перманганат калия, его окислительные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меди и её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цинка и его соединений, их применение.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Гидроксокомплексы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цинка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5092"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устойчивого развития человечества. Понятие о научных методах исследования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 среды и его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Химия и здоровье человека. </w:t>
            </w: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Лекарственные средства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Химия пищи. Роль химии в обеспечении пищевой безопасности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Косметические и парфюмерные средства. Бытовая химия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строительстве. Важнейшие строительные и конструкционные материалы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</w:pPr>
          </w:p>
        </w:tc>
      </w:tr>
      <w:tr w:rsidR="00BB358F" w:rsidRPr="00535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58F" w:rsidRPr="00B162DC" w:rsidRDefault="00BB358F">
            <w:pPr>
              <w:spacing w:after="0"/>
              <w:ind w:left="135"/>
              <w:rPr>
                <w:lang w:val="ru-RU"/>
              </w:rPr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B16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>
            <w:pPr>
              <w:spacing w:after="0"/>
              <w:ind w:left="135"/>
              <w:jc w:val="center"/>
            </w:pPr>
            <w:r w:rsidRPr="00535092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58F" w:rsidRPr="00535092" w:rsidRDefault="00BB358F"/>
        </w:tc>
      </w:tr>
    </w:tbl>
    <w:p w:rsidR="00BB358F" w:rsidRPr="00E8031B" w:rsidRDefault="00BB358F">
      <w:pPr>
        <w:rPr>
          <w:lang w:val="ru-RU"/>
        </w:rPr>
        <w:sectPr w:rsidR="00BB358F" w:rsidRPr="00E803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58F" w:rsidRPr="00E8031B" w:rsidRDefault="00BB358F">
      <w:pPr>
        <w:rPr>
          <w:lang w:val="ru-RU"/>
        </w:rPr>
        <w:sectPr w:rsidR="00BB358F" w:rsidRPr="00E803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58F" w:rsidRDefault="00BB358F">
      <w:pPr>
        <w:spacing w:after="0"/>
        <w:ind w:left="120"/>
      </w:pPr>
      <w:bookmarkStart w:id="12" w:name="block-1654899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B358F" w:rsidRDefault="00BB35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B358F" w:rsidRPr="00B162DC" w:rsidRDefault="00BB358F">
      <w:pPr>
        <w:spacing w:after="0" w:line="480" w:lineRule="auto"/>
        <w:ind w:left="120"/>
        <w:rPr>
          <w:lang w:val="ru-RU"/>
        </w:rPr>
      </w:pPr>
      <w:bookmarkStart w:id="13" w:name="d6f46dc2-be26-4fd5-bdfb-1aeb59ee511e"/>
      <w:bookmarkEnd w:id="13"/>
      <w:r w:rsidRPr="00B162DC">
        <w:rPr>
          <w:rFonts w:ascii="Times New Roman" w:hAnsi="Times New Roman"/>
          <w:color w:val="000000"/>
          <w:sz w:val="28"/>
          <w:lang w:val="ru-RU"/>
        </w:rPr>
        <w:t>• Химия, 11 класс/ Габриелян О.С., Остроумов И.Г., Сладков С.А., Лёвкин А.Н., Акционерное общество «Издательство «Просвещение»</w:t>
      </w:r>
    </w:p>
    <w:p w:rsidR="00BB358F" w:rsidRPr="00B162DC" w:rsidRDefault="00BB358F">
      <w:pPr>
        <w:spacing w:after="0" w:line="480" w:lineRule="auto"/>
        <w:ind w:left="120"/>
        <w:rPr>
          <w:lang w:val="ru-RU"/>
        </w:rPr>
      </w:pPr>
    </w:p>
    <w:p w:rsidR="00BB358F" w:rsidRPr="00B162DC" w:rsidRDefault="00BB358F">
      <w:pPr>
        <w:spacing w:after="0"/>
        <w:ind w:left="120"/>
        <w:rPr>
          <w:lang w:val="ru-RU"/>
        </w:rPr>
      </w:pPr>
    </w:p>
    <w:p w:rsidR="00BB358F" w:rsidRPr="00B162DC" w:rsidRDefault="00BB358F">
      <w:pPr>
        <w:spacing w:after="0" w:line="480" w:lineRule="auto"/>
        <w:ind w:left="120"/>
        <w:rPr>
          <w:lang w:val="ru-RU"/>
        </w:rPr>
      </w:pPr>
      <w:r w:rsidRPr="00B162D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B358F" w:rsidRPr="00B162DC" w:rsidRDefault="00BB358F">
      <w:pPr>
        <w:spacing w:after="0" w:line="480" w:lineRule="auto"/>
        <w:ind w:left="120"/>
        <w:rPr>
          <w:lang w:val="ru-RU"/>
        </w:rPr>
      </w:pPr>
    </w:p>
    <w:p w:rsidR="00BB358F" w:rsidRPr="00B162DC" w:rsidRDefault="00BB358F">
      <w:pPr>
        <w:spacing w:after="0"/>
        <w:ind w:left="120"/>
        <w:rPr>
          <w:lang w:val="ru-RU"/>
        </w:rPr>
      </w:pPr>
    </w:p>
    <w:p w:rsidR="00BB358F" w:rsidRPr="00B162DC" w:rsidRDefault="00BB358F">
      <w:pPr>
        <w:spacing w:after="0" w:line="480" w:lineRule="auto"/>
        <w:ind w:left="120"/>
        <w:rPr>
          <w:lang w:val="ru-RU"/>
        </w:rPr>
      </w:pPr>
      <w:r w:rsidRPr="00B162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B358F" w:rsidRPr="00B162DC" w:rsidRDefault="00BB358F">
      <w:pPr>
        <w:spacing w:after="0" w:line="480" w:lineRule="auto"/>
        <w:ind w:left="120"/>
        <w:rPr>
          <w:lang w:val="ru-RU"/>
        </w:rPr>
      </w:pPr>
      <w:bookmarkStart w:id="14" w:name="ca3a8a2f-2320-4cd9-ab66-fb7eb8fe8f07"/>
      <w:bookmarkEnd w:id="14"/>
      <w:r>
        <w:rPr>
          <w:rFonts w:ascii="Times New Roman" w:hAnsi="Times New Roman"/>
          <w:color w:val="000000"/>
          <w:sz w:val="28"/>
        </w:rPr>
        <w:t>https</w:t>
      </w:r>
      <w:r w:rsidRPr="00B162D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chem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162DC">
        <w:rPr>
          <w:rFonts w:ascii="Times New Roman" w:hAnsi="Times New Roman"/>
          <w:color w:val="000000"/>
          <w:sz w:val="28"/>
          <w:lang w:val="ru-RU"/>
        </w:rPr>
        <w:t>/</w:t>
      </w:r>
    </w:p>
    <w:p w:rsidR="00BB358F" w:rsidRPr="00B162DC" w:rsidRDefault="00BB358F">
      <w:pPr>
        <w:rPr>
          <w:lang w:val="ru-RU"/>
        </w:rPr>
        <w:sectPr w:rsidR="00BB358F" w:rsidRPr="00B162DC">
          <w:pgSz w:w="11906" w:h="16383"/>
          <w:pgMar w:top="1134" w:right="850" w:bottom="1134" w:left="1701" w:header="720" w:footer="720" w:gutter="0"/>
          <w:cols w:space="720"/>
        </w:sectPr>
      </w:pPr>
    </w:p>
    <w:p w:rsidR="00BB358F" w:rsidRPr="00B162DC" w:rsidRDefault="00BB358F">
      <w:pPr>
        <w:rPr>
          <w:lang w:val="ru-RU"/>
        </w:rPr>
      </w:pPr>
    </w:p>
    <w:sectPr w:rsidR="00BB358F" w:rsidRPr="00B162DC" w:rsidSect="00ED72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B4127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18D31DF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1B94C37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45D673A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2F0"/>
    <w:rsid w:val="000D4161"/>
    <w:rsid w:val="000E6D86"/>
    <w:rsid w:val="00344265"/>
    <w:rsid w:val="004E6975"/>
    <w:rsid w:val="00535092"/>
    <w:rsid w:val="006C7037"/>
    <w:rsid w:val="00754812"/>
    <w:rsid w:val="007611AF"/>
    <w:rsid w:val="008610C7"/>
    <w:rsid w:val="0086502D"/>
    <w:rsid w:val="008944ED"/>
    <w:rsid w:val="00B162DC"/>
    <w:rsid w:val="00BB358F"/>
    <w:rsid w:val="00C5318B"/>
    <w:rsid w:val="00C53FFE"/>
    <w:rsid w:val="00C8426B"/>
    <w:rsid w:val="00E13B16"/>
    <w:rsid w:val="00E8031B"/>
    <w:rsid w:val="00E8572A"/>
    <w:rsid w:val="00E9175A"/>
    <w:rsid w:val="00ED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8B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C5318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5318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5318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C5318B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318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C5318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C5318B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C5318B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C5318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link w:val="a3"/>
    <w:uiPriority w:val="99"/>
    <w:locked/>
    <w:rsid w:val="00C5318B"/>
    <w:rPr>
      <w:rFonts w:cs="Times New Roman"/>
    </w:rPr>
  </w:style>
  <w:style w:type="paragraph" w:styleId="a5">
    <w:name w:val="Normal Indent"/>
    <w:basedOn w:val="a"/>
    <w:uiPriority w:val="99"/>
    <w:rsid w:val="00C5318B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C5318B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C5318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C5318B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99"/>
    <w:locked/>
    <w:rsid w:val="00C5318B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uiPriority w:val="99"/>
    <w:qFormat/>
    <w:rsid w:val="00C5318B"/>
    <w:rPr>
      <w:rFonts w:cs="Times New Roman"/>
      <w:i/>
      <w:iCs/>
    </w:rPr>
  </w:style>
  <w:style w:type="character" w:styleId="ab">
    <w:name w:val="Hyperlink"/>
    <w:uiPriority w:val="99"/>
    <w:rsid w:val="00ED72F0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ED72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C5318B"/>
    <w:pPr>
      <w:spacing w:line="240" w:lineRule="auto"/>
    </w:pPr>
    <w:rPr>
      <w:b/>
      <w:bCs/>
      <w:color w:val="4F81B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59</Pages>
  <Words>12547</Words>
  <Characters>71522</Characters>
  <Application>Microsoft Office Word</Application>
  <DocSecurity>0</DocSecurity>
  <Lines>596</Lines>
  <Paragraphs>167</Paragraphs>
  <ScaleCrop>false</ScaleCrop>
  <Company/>
  <LinksUpToDate>false</LinksUpToDate>
  <CharactersWithSpaces>83902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5</cp:revision>
  <dcterms:created xsi:type="dcterms:W3CDTF">2025-02-18T08:25:00Z</dcterms:created>
  <dcterms:modified xsi:type="dcterms:W3CDTF">2025-02-19T07:57:00Z</dcterms:modified>
</cp:coreProperties>
</file>